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ahoma" w:cs="Tahoma" w:eastAsia="Tahoma" w:hAnsi="Tahom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vertAlign w:val="baseline"/>
        </w:rPr>
        <w:drawing>
          <wp:inline distB="0" distT="0" distL="114300" distR="114300">
            <wp:extent cx="1196340" cy="571500"/>
            <wp:effectExtent b="0" l="0" r="0" t="0"/>
            <wp:docPr descr="EEYS" id="1" name="image2.jpg"/>
            <a:graphic>
              <a:graphicData uri="http://schemas.openxmlformats.org/drawingml/2006/picture">
                <pic:pic>
                  <pic:nvPicPr>
                    <pic:cNvPr descr="EEYS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-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0"/>
        <w:gridCol w:w="5000"/>
        <w:tblGridChange w:id="0">
          <w:tblGrid>
            <w:gridCol w:w="5300"/>
            <w:gridCol w:w="50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92" w:firstLine="0"/>
              <w:contextualSpacing w:val="0"/>
              <w:jc w:val="center"/>
              <w:rPr>
                <w:rFonts w:ascii="Calibri" w:cs="Calibri" w:eastAsia="Calibri" w:hAnsi="Calibri"/>
                <w:color w:val="0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4"/>
                <w:szCs w:val="24"/>
                <w:vertAlign w:val="baseline"/>
                <w:rtl w:val="0"/>
              </w:rPr>
              <w:t xml:space="preserve">Taalgebruik by Ekspo vir Jong Wetenskaplikes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192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color w:val="0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80"/>
                <w:sz w:val="24"/>
                <w:szCs w:val="24"/>
                <w:vertAlign w:val="baseline"/>
                <w:rtl w:val="0"/>
              </w:rPr>
              <w:t xml:space="preserve">Language used at Expo for Young Scientists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before="120" w:line="276" w:lineRule="auto"/>
              <w:ind w:left="360" w:hanging="360"/>
              <w:contextualSpacing w:val="0"/>
              <w:rPr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Vir die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2"/>
                <w:szCs w:val="22"/>
                <w:vertAlign w:val="baseline"/>
                <w:rtl w:val="0"/>
              </w:rPr>
              <w:t xml:space="preserve">streekkompetisie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 mag leerders hul navorsing in die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2"/>
                <w:szCs w:val="22"/>
                <w:vertAlign w:val="baseline"/>
                <w:rtl w:val="0"/>
              </w:rPr>
              <w:t xml:space="preserve">taal van hul keuse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 aanbied. Tolke moet asb voorsien word indien Afrikaans of Engels nie as taal gebruik word nie.</w:t>
            </w:r>
          </w:p>
          <w:p w:rsidR="00000000" w:rsidDel="00000000" w:rsidP="00000000" w:rsidRDefault="00000000" w:rsidRPr="00000000" w14:paraId="00000005">
            <w:pPr>
              <w:numPr>
                <w:ilvl w:val="2"/>
                <w:numId w:val="1"/>
              </w:numPr>
              <w:spacing w:before="120" w:line="276" w:lineRule="auto"/>
              <w:ind w:left="391" w:hanging="300"/>
              <w:contextualSpacing w:val="0"/>
              <w:rPr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Aangesien daar op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2"/>
                <w:szCs w:val="22"/>
                <w:vertAlign w:val="baseline"/>
                <w:rtl w:val="0"/>
              </w:rPr>
              <w:t xml:space="preserve">nasionale vlak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 ook buitelandse beoordelaars en deelnemers is, is die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2"/>
                <w:szCs w:val="22"/>
                <w:vertAlign w:val="baseline"/>
                <w:rtl w:val="0"/>
              </w:rPr>
              <w:t xml:space="preserve">voertaal Engels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  <w:rtl w:val="0"/>
              </w:rPr>
              <w:t xml:space="preserve"> en sal leerders gevra word om by die nasionale ekspo (ISF) hulle projekte in Engels voor te dra (plakkaat en onderhoud). </w:t>
            </w:r>
          </w:p>
          <w:p w:rsidR="00000000" w:rsidDel="00000000" w:rsidP="00000000" w:rsidRDefault="00000000" w:rsidRPr="00000000" w14:paraId="00000006">
            <w:pPr>
              <w:spacing w:before="120" w:line="276" w:lineRule="auto"/>
              <w:ind w:left="391" w:firstLine="0"/>
              <w:contextualSpacing w:val="0"/>
              <w:rPr>
                <w:rFonts w:ascii="Calibri" w:cs="Calibri" w:eastAsia="Calibri" w:hAnsi="Calibri"/>
                <w:color w:val="00008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numPr>
                <w:ilvl w:val="2"/>
                <w:numId w:val="1"/>
              </w:numPr>
              <w:spacing w:before="120" w:line="276" w:lineRule="auto"/>
              <w:ind w:left="252" w:hanging="252"/>
              <w:contextualSpacing w:val="0"/>
              <w:rPr>
                <w:i w:val="0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Learners may present their research in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language of choice at the regional competition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. Translators must please be provided if the language used is not Afrikaans or English.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2"/>
                <w:numId w:val="1"/>
              </w:numPr>
              <w:spacing w:before="120" w:line="276" w:lineRule="auto"/>
              <w:ind w:left="252" w:hanging="252"/>
              <w:contextualSpacing w:val="0"/>
              <w:rPr>
                <w:i w:val="0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national level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 there are judges and competitors from foreign countries and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medium of communication is English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80"/>
                <w:sz w:val="22"/>
                <w:szCs w:val="22"/>
                <w:vertAlign w:val="baseline"/>
                <w:rtl w:val="0"/>
              </w:rPr>
              <w:t xml:space="preserve">. Learners will therefore be asked to present their research in English (poster and interview) at the national expo (ISF).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902" w:top="1258" w:left="1400" w:right="807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Z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83221C6D6048AA61A8D6899FCFB2" ma:contentTypeVersion="2" ma:contentTypeDescription="Create a new document." ma:contentTypeScope="" ma:versionID="0510e7b94a242a635f8f5b09aa3c9f1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C1921C-829E-46E1-820E-962ABD30378C}"/>
</file>

<file path=customXml/itemProps2.xml><?xml version="1.0" encoding="utf-8"?>
<ds:datastoreItem xmlns:ds="http://schemas.openxmlformats.org/officeDocument/2006/customXml" ds:itemID="{498BA18A-7365-4CE8-B653-5C8F78563DB1}"/>
</file>

<file path=customXml/itemProps3.xml><?xml version="1.0" encoding="utf-8"?>
<ds:datastoreItem xmlns:ds="http://schemas.openxmlformats.org/officeDocument/2006/customXml" ds:itemID="{FD1DA1E3-8B54-4D61-95C7-7F3987079F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0x01010007E383221C6D6048AA61A8D6899FCFB2</vt:lpwstr>
  </property>
</Properties>
</file>